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0" w:rsidRDefault="00D0482B" w:rsidP="00572330">
      <w:pPr>
        <w:pStyle w:val="Bhea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8255" r="635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AA1C79" w:rsidRDefault="00193188" w:rsidP="00AA1C79">
                            <w:pPr>
                              <w:pStyle w:val="Activity"/>
                            </w:pPr>
                            <w:r>
                              <w:t>s</w:t>
                            </w:r>
                            <w:r w:rsidR="00AA1C79">
                              <w:t xml:space="preserve">heet </w:t>
                            </w:r>
                            <w:r>
                              <w:t>14.</w:t>
                            </w:r>
                            <w:r w:rsidR="006D0574">
                              <w:t>9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AA1C79" w:rsidRDefault="00193188" w:rsidP="00AA1C79">
                      <w:pPr>
                        <w:pStyle w:val="Activity"/>
                      </w:pPr>
                      <w:r>
                        <w:t>s</w:t>
                      </w:r>
                      <w:r w:rsidR="00AA1C79">
                        <w:t xml:space="preserve">heet </w:t>
                      </w:r>
                      <w:r>
                        <w:t>14.</w:t>
                      </w:r>
                      <w:r w:rsidR="006D0574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D0574">
        <w:rPr>
          <w:noProof/>
          <w:lang w:eastAsia="en-GB"/>
        </w:rPr>
        <w:t>Quiz</w:t>
      </w:r>
      <w:r w:rsidR="00D26877">
        <w:rPr>
          <w:noProof/>
          <w:lang w:eastAsia="en-GB"/>
        </w:rPr>
        <w:t xml:space="preserve"> (a)</w:t>
      </w:r>
    </w:p>
    <w:p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A</w:t>
      </w:r>
    </w:p>
    <w:p w:rsidR="00162945" w:rsidRDefault="007168F7" w:rsidP="00162945">
      <w:pPr>
        <w:pStyle w:val="Writingline"/>
      </w:pPr>
      <w:r>
        <w:t>Name</w:t>
      </w:r>
      <w:r w:rsidR="00177852">
        <w:t>:</w:t>
      </w:r>
      <w:r w:rsidR="00162945">
        <w:tab/>
      </w:r>
    </w:p>
    <w:p w:rsidR="00B9495F" w:rsidRPr="00B9495F" w:rsidRDefault="00B9495F" w:rsidP="00B9495F">
      <w:pPr>
        <w:pStyle w:val="BodyText1"/>
        <w:rPr>
          <w:rFonts w:ascii="Cambria" w:hAnsi="Cambria"/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1. Identify two body organs found in the abdominal cavity and describe the function of each of them.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 xml:space="preserve">2. Identify the body organs </w:t>
      </w:r>
      <w:r w:rsidR="00953E0E">
        <w:rPr>
          <w:szCs w:val="22"/>
        </w:rPr>
        <w:t>of</w:t>
      </w:r>
      <w:r w:rsidRPr="00953E0E">
        <w:rPr>
          <w:szCs w:val="22"/>
        </w:rPr>
        <w:t xml:space="preserve"> the musculoskeletal system</w:t>
      </w:r>
      <w:r w:rsidR="00953E0E">
        <w:rPr>
          <w:szCs w:val="22"/>
        </w:rPr>
        <w:t>. D</w:t>
      </w:r>
      <w:r w:rsidRPr="00953E0E">
        <w:rPr>
          <w:szCs w:val="22"/>
        </w:rPr>
        <w:t>escribe the purpose of this body system</w:t>
      </w:r>
      <w:r w:rsidR="00953E0E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3. Identify three physical structures that are part of the respiratory system</w:t>
      </w:r>
      <w:r w:rsidR="00953E0E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4. Draw a diagram to show how blood circulates through the heart</w:t>
      </w:r>
      <w:r w:rsidR="00953E0E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5. The main cause of sickle cell anaemia is: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a) not enough iron in the blood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b) an inherited trait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c) dietary deficiency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d) cancer</w:t>
      </w:r>
      <w:r w:rsidR="006A2E8B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6. The primary cause of coronary heart disease is</w:t>
      </w:r>
      <w:r w:rsidR="00953E0E">
        <w:rPr>
          <w:szCs w:val="22"/>
        </w:rPr>
        <w:t>: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a) atherosclerosis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b) hypertension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c) an inherited trait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d) obesity</w:t>
      </w:r>
      <w:r w:rsidR="006A2E8B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7. What type of physiological disorder is hyperthyroidism?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a) circulatory system disorder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b) respiratory system disorder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c) endocrine system disorder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d) nervous system disorder</w:t>
      </w:r>
      <w:r w:rsidR="006A2E8B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8. In your own words, describe the</w:t>
      </w:r>
      <w:r w:rsidR="00953E0E">
        <w:rPr>
          <w:szCs w:val="22"/>
        </w:rPr>
        <w:t>se</w:t>
      </w:r>
      <w:r w:rsidRPr="00953E0E">
        <w:rPr>
          <w:szCs w:val="22"/>
        </w:rPr>
        <w:t xml:space="preserve"> diagnostic tests and the reasons that they may be carried out: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a) Angiogram</w:t>
      </w:r>
      <w:r w:rsidR="00953E0E">
        <w:rPr>
          <w:szCs w:val="22"/>
        </w:rPr>
        <w:tab/>
      </w:r>
      <w:r w:rsidR="00953E0E">
        <w:rPr>
          <w:szCs w:val="22"/>
        </w:rPr>
        <w:tab/>
      </w:r>
      <w:r w:rsidRPr="00953E0E">
        <w:rPr>
          <w:szCs w:val="22"/>
        </w:rPr>
        <w:t>b) Lumbar puncture</w:t>
      </w:r>
      <w:r w:rsidR="006A2E8B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 xml:space="preserve">9. </w:t>
      </w:r>
      <w:r w:rsidRPr="00953E0E">
        <w:rPr>
          <w:color w:val="1A1A1A"/>
          <w:szCs w:val="22"/>
        </w:rPr>
        <w:t xml:space="preserve">Urinating more often than usual, unexplained weight loss, feeling very thirsty and </w:t>
      </w:r>
      <w:r w:rsidR="006A2E8B">
        <w:rPr>
          <w:color w:val="1A1A1A"/>
          <w:szCs w:val="22"/>
        </w:rPr>
        <w:t xml:space="preserve">feeling </w:t>
      </w:r>
      <w:r w:rsidRPr="00953E0E">
        <w:rPr>
          <w:color w:val="1A1A1A"/>
          <w:szCs w:val="22"/>
        </w:rPr>
        <w:t xml:space="preserve">very tired </w:t>
      </w:r>
      <w:r w:rsidRPr="00953E0E">
        <w:rPr>
          <w:szCs w:val="22"/>
        </w:rPr>
        <w:t>are the signs and symptoms most frequently associated with: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>a) hyperthyroidism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 xml:space="preserve">b) </w:t>
      </w:r>
      <w:r w:rsidR="006A2E8B">
        <w:rPr>
          <w:szCs w:val="22"/>
        </w:rPr>
        <w:t>t</w:t>
      </w:r>
      <w:r w:rsidR="006A2E8B" w:rsidRPr="00953E0E">
        <w:rPr>
          <w:szCs w:val="22"/>
        </w:rPr>
        <w:t xml:space="preserve">ype </w:t>
      </w:r>
      <w:r w:rsidRPr="00953E0E">
        <w:rPr>
          <w:szCs w:val="22"/>
        </w:rPr>
        <w:t>2 diabetes</w:t>
      </w:r>
    </w:p>
    <w:p w:rsidR="00B9495F" w:rsidRPr="00953E0E" w:rsidRDefault="00B9495F" w:rsidP="00B9495F">
      <w:pPr>
        <w:pStyle w:val="BodyText1"/>
        <w:rPr>
          <w:szCs w:val="22"/>
        </w:rPr>
      </w:pPr>
      <w:r w:rsidRPr="00953E0E">
        <w:rPr>
          <w:szCs w:val="22"/>
        </w:rPr>
        <w:t xml:space="preserve">c) </w:t>
      </w:r>
      <w:r w:rsidR="006A2E8B">
        <w:rPr>
          <w:szCs w:val="22"/>
        </w:rPr>
        <w:t>l</w:t>
      </w:r>
      <w:r w:rsidR="006A2E8B" w:rsidRPr="00953E0E">
        <w:rPr>
          <w:szCs w:val="22"/>
        </w:rPr>
        <w:t>eukaemia</w:t>
      </w:r>
    </w:p>
    <w:p w:rsidR="00B9495F" w:rsidRPr="00953E0E" w:rsidRDefault="00B9495F" w:rsidP="00B9495F">
      <w:pPr>
        <w:pStyle w:val="BodyText1"/>
        <w:rPr>
          <w:color w:val="1A1A1A"/>
          <w:szCs w:val="22"/>
        </w:rPr>
      </w:pPr>
      <w:r w:rsidRPr="00953E0E">
        <w:rPr>
          <w:szCs w:val="22"/>
        </w:rPr>
        <w:t>d) Parkinson’s disease</w:t>
      </w:r>
      <w:r w:rsidR="006A2E8B">
        <w:rPr>
          <w:szCs w:val="22"/>
        </w:rPr>
        <w:t>.</w:t>
      </w:r>
    </w:p>
    <w:p w:rsidR="00B9495F" w:rsidRPr="00953E0E" w:rsidRDefault="00B9495F" w:rsidP="00B9495F">
      <w:pPr>
        <w:pStyle w:val="BodyText1"/>
        <w:rPr>
          <w:szCs w:val="22"/>
        </w:rPr>
      </w:pPr>
    </w:p>
    <w:p w:rsidR="00F169DA" w:rsidRDefault="00B9495F" w:rsidP="00953E0E">
      <w:pPr>
        <w:pStyle w:val="BodyText1"/>
      </w:pPr>
      <w:r w:rsidRPr="00953E0E">
        <w:rPr>
          <w:szCs w:val="22"/>
        </w:rPr>
        <w:t>10. There is no cure for COPD</w:t>
      </w:r>
      <w:r w:rsidRPr="00953E0E">
        <w:rPr>
          <w:szCs w:val="22"/>
        </w:rPr>
        <w:tab/>
      </w:r>
      <w:r w:rsidRPr="00953E0E">
        <w:rPr>
          <w:szCs w:val="22"/>
        </w:rPr>
        <w:tab/>
      </w:r>
      <w:r w:rsidRPr="00953E0E">
        <w:rPr>
          <w:szCs w:val="22"/>
        </w:rPr>
        <w:tab/>
        <w:t>True/False</w:t>
      </w:r>
      <w:r w:rsidR="00953E0E">
        <w:rPr>
          <w:szCs w:val="22"/>
        </w:rPr>
        <w:t>?</w:t>
      </w:r>
    </w:p>
    <w:sectPr w:rsidR="00F169DA" w:rsidSect="002D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4" w:rsidRDefault="00477C64">
      <w:r>
        <w:separator/>
      </w:r>
    </w:p>
  </w:endnote>
  <w:endnote w:type="continuationSeparator" w:id="0">
    <w:p w:rsidR="00477C64" w:rsidRDefault="0047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45" w:rsidRPr="00AB5588" w:rsidRDefault="00455240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6A2E8B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19050" t="0" r="8255" b="0"/>
          <wp:wrapThrough wrapText="bothSides">
            <wp:wrapPolygon edited="0">
              <wp:start x="-879" y="0"/>
              <wp:lineTo x="-879" y="21102"/>
              <wp:lineTo x="21981" y="21102"/>
              <wp:lineTo x="21981" y="0"/>
              <wp:lineTo x="-879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41" w:rsidRPr="00AB5588" w:rsidRDefault="00455240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D0482B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BF" w:rsidRPr="00AB5588" w:rsidRDefault="00455240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6A2E8B"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19050" t="0" r="8255" b="0"/>
          <wp:wrapThrough wrapText="bothSides">
            <wp:wrapPolygon edited="0">
              <wp:start x="-879" y="0"/>
              <wp:lineTo x="-879" y="21102"/>
              <wp:lineTo x="21981" y="21102"/>
              <wp:lineTo x="21981" y="0"/>
              <wp:lineTo x="-879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4" w:rsidRDefault="00477C64">
      <w:r>
        <w:separator/>
      </w:r>
    </w:p>
  </w:footnote>
  <w:footnote w:type="continuationSeparator" w:id="0">
    <w:p w:rsidR="00477C64" w:rsidRDefault="0047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Default="00D0482B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2E8B"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19050" t="0" r="254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Pr="00EE6625" w:rsidRDefault="00D0482B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70D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="006C270D">
                            <w:t>4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6C270D">
                            <w:t>Physiological Disorders and their Care</w:t>
                          </w:r>
                        </w:p>
                        <w:p w:rsidR="002D511C" w:rsidRPr="006F19A1" w:rsidRDefault="006C270D" w:rsidP="00D11075">
                          <w:pPr>
                            <w:pStyle w:val="Unithead"/>
                          </w:pPr>
                          <w:r>
                            <w:t>disorders and their Care</w:t>
                          </w:r>
                          <w:r w:rsidR="002D511C"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6C270D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="006C270D">
                      <w:t>4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6C270D">
                      <w:t>Physiological Disorders and their Care</w:t>
                    </w:r>
                  </w:p>
                  <w:p w:rsidR="002D511C" w:rsidRPr="006F19A1" w:rsidRDefault="006C270D" w:rsidP="00D11075">
                    <w:pPr>
                      <w:pStyle w:val="Unithead"/>
                    </w:pPr>
                    <w:r>
                      <w:t>disorders and their Care</w:t>
                    </w:r>
                    <w:r w:rsidR="002D511C"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2E8B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19050" t="0" r="2540" b="0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2E" w:rsidRDefault="00D048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B29"/>
    <w:multiLevelType w:val="hybridMultilevel"/>
    <w:tmpl w:val="06B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11DCC"/>
    <w:multiLevelType w:val="hybridMultilevel"/>
    <w:tmpl w:val="62F4A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290E"/>
    <w:multiLevelType w:val="multilevel"/>
    <w:tmpl w:val="513CE328"/>
    <w:numStyleLink w:val="Listnum"/>
  </w:abstractNum>
  <w:abstractNum w:abstractNumId="16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559B1"/>
    <w:multiLevelType w:val="hybridMultilevel"/>
    <w:tmpl w:val="5774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F3715"/>
    <w:multiLevelType w:val="multilevel"/>
    <w:tmpl w:val="513CE328"/>
    <w:numStyleLink w:val="Listnum"/>
  </w:abstractNum>
  <w:abstractNum w:abstractNumId="19">
    <w:nsid w:val="34014A03"/>
    <w:multiLevelType w:val="hybridMultilevel"/>
    <w:tmpl w:val="47F0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12741"/>
    <w:multiLevelType w:val="hybridMultilevel"/>
    <w:tmpl w:val="5388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21456"/>
    <w:multiLevelType w:val="hybridMultilevel"/>
    <w:tmpl w:val="B09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DE0BA0"/>
    <w:multiLevelType w:val="hybridMultilevel"/>
    <w:tmpl w:val="307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E1AD8"/>
    <w:multiLevelType w:val="hybridMultilevel"/>
    <w:tmpl w:val="26C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59E7D55"/>
    <w:multiLevelType w:val="multilevel"/>
    <w:tmpl w:val="513CE328"/>
    <w:numStyleLink w:val="Listnum"/>
  </w:abstractNum>
  <w:abstractNum w:abstractNumId="31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2"/>
  </w:num>
  <w:num w:numId="4">
    <w:abstractNumId w:val="31"/>
  </w:num>
  <w:num w:numId="5">
    <w:abstractNumId w:val="16"/>
  </w:num>
  <w:num w:numId="6">
    <w:abstractNumId w:val="18"/>
  </w:num>
  <w:num w:numId="7">
    <w:abstractNumId w:val="15"/>
  </w:num>
  <w:num w:numId="8">
    <w:abstractNumId w:val="24"/>
  </w:num>
  <w:num w:numId="9">
    <w:abstractNumId w:val="14"/>
  </w:num>
  <w:num w:numId="10">
    <w:abstractNumId w:val="28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20"/>
  </w:num>
  <w:num w:numId="24">
    <w:abstractNumId w:val="13"/>
  </w:num>
  <w:num w:numId="25">
    <w:abstractNumId w:val="23"/>
  </w:num>
  <w:num w:numId="26">
    <w:abstractNumId w:val="17"/>
  </w:num>
  <w:num w:numId="27">
    <w:abstractNumId w:val="25"/>
  </w:num>
  <w:num w:numId="28">
    <w:abstractNumId w:val="19"/>
  </w:num>
  <w:num w:numId="29">
    <w:abstractNumId w:val="26"/>
  </w:num>
  <w:num w:numId="30">
    <w:abstractNumId w:val="21"/>
  </w:num>
  <w:num w:numId="31">
    <w:abstractNumId w:val="22"/>
  </w:num>
  <w:num w:numId="32">
    <w:abstractNumId w:val="10"/>
  </w:num>
  <w:num w:numId="3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2A73"/>
    <w:rsid w:val="000730FD"/>
    <w:rsid w:val="0007583D"/>
    <w:rsid w:val="00076D19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E0D93"/>
    <w:rsid w:val="000F050F"/>
    <w:rsid w:val="000F288F"/>
    <w:rsid w:val="000F62FD"/>
    <w:rsid w:val="000F718C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16BB"/>
    <w:rsid w:val="00125BAC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93188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A05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1AC2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0D08"/>
    <w:rsid w:val="002D161E"/>
    <w:rsid w:val="002D412C"/>
    <w:rsid w:val="002D511C"/>
    <w:rsid w:val="002D618C"/>
    <w:rsid w:val="002E06E2"/>
    <w:rsid w:val="002E3264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36AD4"/>
    <w:rsid w:val="003404A4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A6E65"/>
    <w:rsid w:val="003B330F"/>
    <w:rsid w:val="003B3742"/>
    <w:rsid w:val="003B7248"/>
    <w:rsid w:val="003C2476"/>
    <w:rsid w:val="003C4765"/>
    <w:rsid w:val="003D1D06"/>
    <w:rsid w:val="003E1871"/>
    <w:rsid w:val="003E1F1E"/>
    <w:rsid w:val="003E264F"/>
    <w:rsid w:val="003E3F3B"/>
    <w:rsid w:val="003F5BD4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2596C"/>
    <w:rsid w:val="0042632A"/>
    <w:rsid w:val="00436050"/>
    <w:rsid w:val="00436939"/>
    <w:rsid w:val="00440900"/>
    <w:rsid w:val="00445711"/>
    <w:rsid w:val="00445961"/>
    <w:rsid w:val="004475AD"/>
    <w:rsid w:val="0045002D"/>
    <w:rsid w:val="004502D4"/>
    <w:rsid w:val="00455240"/>
    <w:rsid w:val="00455735"/>
    <w:rsid w:val="00460696"/>
    <w:rsid w:val="00460AE2"/>
    <w:rsid w:val="00461F13"/>
    <w:rsid w:val="004624FE"/>
    <w:rsid w:val="00466E6C"/>
    <w:rsid w:val="00470CAB"/>
    <w:rsid w:val="004711EC"/>
    <w:rsid w:val="00472AB5"/>
    <w:rsid w:val="00473FED"/>
    <w:rsid w:val="004761D1"/>
    <w:rsid w:val="00477C64"/>
    <w:rsid w:val="00484832"/>
    <w:rsid w:val="00484EE4"/>
    <w:rsid w:val="00485B19"/>
    <w:rsid w:val="0048635A"/>
    <w:rsid w:val="0048635E"/>
    <w:rsid w:val="00487BA1"/>
    <w:rsid w:val="00490409"/>
    <w:rsid w:val="004935C0"/>
    <w:rsid w:val="0049648B"/>
    <w:rsid w:val="004A372E"/>
    <w:rsid w:val="004A3D14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E5E89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1607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A2E8B"/>
    <w:rsid w:val="006B1253"/>
    <w:rsid w:val="006B1EBF"/>
    <w:rsid w:val="006B219E"/>
    <w:rsid w:val="006B5580"/>
    <w:rsid w:val="006B7004"/>
    <w:rsid w:val="006C06E5"/>
    <w:rsid w:val="006C0709"/>
    <w:rsid w:val="006C270D"/>
    <w:rsid w:val="006C2D4F"/>
    <w:rsid w:val="006C31FC"/>
    <w:rsid w:val="006C3205"/>
    <w:rsid w:val="006C6DA1"/>
    <w:rsid w:val="006C7257"/>
    <w:rsid w:val="006D0574"/>
    <w:rsid w:val="006D1032"/>
    <w:rsid w:val="006D12EA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2CA1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74EF"/>
    <w:rsid w:val="00840DD5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B79A1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3E0E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96CC3"/>
    <w:rsid w:val="009A1029"/>
    <w:rsid w:val="009A1773"/>
    <w:rsid w:val="009A1BA6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3F77"/>
    <w:rsid w:val="009E4A9E"/>
    <w:rsid w:val="009F2F5D"/>
    <w:rsid w:val="009F3C52"/>
    <w:rsid w:val="009F7E40"/>
    <w:rsid w:val="009F7F10"/>
    <w:rsid w:val="00A01759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4651E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351A0"/>
    <w:rsid w:val="00B41512"/>
    <w:rsid w:val="00B43D8C"/>
    <w:rsid w:val="00B44C8F"/>
    <w:rsid w:val="00B5044E"/>
    <w:rsid w:val="00B569B2"/>
    <w:rsid w:val="00B61260"/>
    <w:rsid w:val="00B65596"/>
    <w:rsid w:val="00B66BDA"/>
    <w:rsid w:val="00B757B4"/>
    <w:rsid w:val="00B818E0"/>
    <w:rsid w:val="00B82D8B"/>
    <w:rsid w:val="00B845A2"/>
    <w:rsid w:val="00B85C7E"/>
    <w:rsid w:val="00B905F2"/>
    <w:rsid w:val="00B90B68"/>
    <w:rsid w:val="00B9400E"/>
    <w:rsid w:val="00B9495F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87B21"/>
    <w:rsid w:val="00C90FE0"/>
    <w:rsid w:val="00C92459"/>
    <w:rsid w:val="00C924AB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011AA"/>
    <w:rsid w:val="00D0482B"/>
    <w:rsid w:val="00D11075"/>
    <w:rsid w:val="00D1284E"/>
    <w:rsid w:val="00D143A0"/>
    <w:rsid w:val="00D2040B"/>
    <w:rsid w:val="00D26877"/>
    <w:rsid w:val="00D26C09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85ADD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5B4B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1C35"/>
    <w:rsid w:val="00E3196C"/>
    <w:rsid w:val="00E31C42"/>
    <w:rsid w:val="00E34EBF"/>
    <w:rsid w:val="00E40358"/>
    <w:rsid w:val="00E57201"/>
    <w:rsid w:val="00E61361"/>
    <w:rsid w:val="00E62346"/>
    <w:rsid w:val="00E64426"/>
    <w:rsid w:val="00E6596A"/>
    <w:rsid w:val="00E6675F"/>
    <w:rsid w:val="00E670ED"/>
    <w:rsid w:val="00E71334"/>
    <w:rsid w:val="00E71BE7"/>
    <w:rsid w:val="00E75EE5"/>
    <w:rsid w:val="00E761FC"/>
    <w:rsid w:val="00E76E26"/>
    <w:rsid w:val="00E77866"/>
    <w:rsid w:val="00E843D4"/>
    <w:rsid w:val="00E84DFC"/>
    <w:rsid w:val="00E9014D"/>
    <w:rsid w:val="00E95179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3887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69D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4FD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67FAC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B7D4E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01759"/>
    <w:pPr>
      <w:ind w:left="720"/>
      <w:contextualSpacing/>
    </w:pPr>
    <w:rPr>
      <w:rFonts w:ascii="Cambria" w:eastAsia="MS Mincho" w:hAnsi="Cambria"/>
      <w:lang w:val="en-US"/>
    </w:rPr>
  </w:style>
  <w:style w:type="paragraph" w:styleId="BalloonText">
    <w:name w:val="Balloon Text"/>
    <w:basedOn w:val="Normal"/>
    <w:link w:val="BalloonTextChar"/>
    <w:rsid w:val="006A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E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01759"/>
    <w:pPr>
      <w:ind w:left="720"/>
      <w:contextualSpacing/>
    </w:pPr>
    <w:rPr>
      <w:rFonts w:ascii="Cambria" w:eastAsia="MS Mincho" w:hAnsi="Cambria"/>
      <w:lang w:val="en-US"/>
    </w:rPr>
  </w:style>
  <w:style w:type="paragraph" w:styleId="BalloonText">
    <w:name w:val="Balloon Text"/>
    <w:basedOn w:val="Normal"/>
    <w:link w:val="BalloonTextChar"/>
    <w:rsid w:val="006A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Roberts, Jamie</cp:lastModifiedBy>
  <cp:revision>2</cp:revision>
  <cp:lastPrinted>2016-05-04T11:10:00Z</cp:lastPrinted>
  <dcterms:created xsi:type="dcterms:W3CDTF">2017-02-14T11:01:00Z</dcterms:created>
  <dcterms:modified xsi:type="dcterms:W3CDTF">2017-02-14T11:01:00Z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